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80" w:lineRule="exact" w:before="0"/>
        <w:ind w:left="0" w:right="162" w:firstLine="0"/>
        <w:jc w:val="right"/>
        <w:rPr>
          <w:rFonts w:ascii="メイリオ"/>
          <w:sz w:val="22"/>
        </w:rPr>
      </w:pPr>
      <w:r>
        <w:rPr>
          <w:rFonts w:ascii="メイリオ"/>
          <w:spacing w:val="-2"/>
          <w:sz w:val="22"/>
        </w:rPr>
        <w:t>ver.1.0</w:t>
      </w:r>
    </w:p>
    <w:p>
      <w:pPr>
        <w:pStyle w:val="Title"/>
      </w:pPr>
      <w:r>
        <w:rPr/>
        <w:t>様式A</w:t>
      </w:r>
      <w:r>
        <w:rPr>
          <w:spacing w:val="4"/>
        </w:rPr>
        <w:t>  利益相反管理基準</w:t>
      </w:r>
    </w:p>
    <w:p>
      <w:pPr>
        <w:pStyle w:val="Heading1"/>
        <w:spacing w:before="267"/>
      </w:pPr>
      <w:r>
        <w:rPr/>
        <w:t>認定臨床研究審査委員会  御中</w:t>
      </w:r>
    </w:p>
    <w:p>
      <w:pPr>
        <w:pStyle w:val="BodyText"/>
        <w:spacing w:before="118" w:after="54"/>
        <w:ind w:left="165"/>
      </w:pPr>
      <w:r>
        <w:rPr>
          <w:spacing w:val="-1"/>
        </w:rPr>
        <w:t>本研究課題について、以下の通りの利益相反管理基準を定め、研究責任医師、分担研究医師、そのほか利益相反管理が必要な者について、本基準に基づき利益相反管理計画を作成しております。</w:t>
      </w:r>
    </w:p>
    <w:tbl>
      <w:tblPr>
        <w:tblW w:w="0" w:type="auto"/>
        <w:jc w:val="left"/>
        <w:tblInd w:w="13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58"/>
        <w:gridCol w:w="5632"/>
      </w:tblGrid>
      <w:tr>
        <w:trPr>
          <w:trHeight w:val="361" w:hRule="atLeast"/>
        </w:trPr>
        <w:tc>
          <w:tcPr>
            <w:tcW w:w="2558" w:type="dxa"/>
            <w:shd w:val="clear" w:color="auto" w:fill="D8E1F2"/>
          </w:tcPr>
          <w:p>
            <w:pPr>
              <w:pStyle w:val="TableParagraph"/>
              <w:spacing w:line="342" w:lineRule="exact"/>
              <w:ind w:left="832" w:right="798"/>
              <w:jc w:val="center"/>
              <w:rPr>
                <w:sz w:val="22"/>
              </w:rPr>
            </w:pPr>
            <w:r>
              <w:rPr>
                <w:spacing w:val="-5"/>
                <w:sz w:val="22"/>
              </w:rPr>
              <w:t>日付</w:t>
            </w:r>
          </w:p>
        </w:tc>
        <w:tc>
          <w:tcPr>
            <w:tcW w:w="5632" w:type="dxa"/>
          </w:tcPr>
          <w:p>
            <w:pPr>
              <w:pStyle w:val="TableParagraph"/>
              <w:ind w:left="0"/>
              <w:rPr>
                <w:rFonts w:ascii="Times New Roman"/>
                <w:sz w:val="22"/>
              </w:rPr>
            </w:pPr>
          </w:p>
        </w:tc>
      </w:tr>
      <w:tr>
        <w:trPr>
          <w:trHeight w:val="388" w:hRule="atLeast"/>
        </w:trPr>
        <w:tc>
          <w:tcPr>
            <w:tcW w:w="2558" w:type="dxa"/>
            <w:shd w:val="clear" w:color="auto" w:fill="D8E1F2"/>
          </w:tcPr>
          <w:p>
            <w:pPr>
              <w:pStyle w:val="TableParagraph"/>
              <w:spacing w:line="366" w:lineRule="exact" w:before="2"/>
              <w:ind w:left="832" w:right="798"/>
              <w:jc w:val="center"/>
              <w:rPr>
                <w:sz w:val="22"/>
              </w:rPr>
            </w:pPr>
            <w:r>
              <w:rPr>
                <w:spacing w:val="-3"/>
                <w:sz w:val="22"/>
              </w:rPr>
              <w:t>所属機関</w:t>
            </w:r>
          </w:p>
        </w:tc>
        <w:tc>
          <w:tcPr>
            <w:tcW w:w="5632" w:type="dxa"/>
          </w:tcPr>
          <w:p>
            <w:pPr>
              <w:pStyle w:val="TableParagraph"/>
              <w:ind w:left="0"/>
              <w:rPr>
                <w:rFonts w:ascii="Times New Roman"/>
                <w:sz w:val="22"/>
              </w:rPr>
            </w:pPr>
          </w:p>
        </w:tc>
      </w:tr>
      <w:tr>
        <w:trPr>
          <w:trHeight w:val="387" w:hRule="atLeast"/>
        </w:trPr>
        <w:tc>
          <w:tcPr>
            <w:tcW w:w="2558" w:type="dxa"/>
            <w:shd w:val="clear" w:color="auto" w:fill="D8E1F2"/>
          </w:tcPr>
          <w:p>
            <w:pPr>
              <w:pStyle w:val="TableParagraph"/>
              <w:spacing w:line="366" w:lineRule="exact" w:before="2"/>
              <w:ind w:left="832" w:right="798"/>
              <w:jc w:val="center"/>
              <w:rPr>
                <w:sz w:val="22"/>
              </w:rPr>
            </w:pPr>
            <w:r>
              <w:rPr>
                <w:spacing w:val="-5"/>
                <w:sz w:val="22"/>
              </w:rPr>
              <w:t>立場</w:t>
            </w:r>
          </w:p>
        </w:tc>
        <w:tc>
          <w:tcPr>
            <w:tcW w:w="5632" w:type="dxa"/>
          </w:tcPr>
          <w:p>
            <w:pPr>
              <w:pStyle w:val="TableParagraph"/>
              <w:ind w:left="0"/>
              <w:rPr>
                <w:rFonts w:ascii="Times New Roman"/>
                <w:sz w:val="22"/>
              </w:rPr>
            </w:pPr>
          </w:p>
        </w:tc>
      </w:tr>
      <w:tr>
        <w:trPr>
          <w:trHeight w:val="361" w:hRule="atLeast"/>
        </w:trPr>
        <w:tc>
          <w:tcPr>
            <w:tcW w:w="2558" w:type="dxa"/>
            <w:shd w:val="clear" w:color="auto" w:fill="D8E1F2"/>
          </w:tcPr>
          <w:p>
            <w:pPr>
              <w:pStyle w:val="TableParagraph"/>
              <w:spacing w:line="342" w:lineRule="exact"/>
              <w:ind w:left="832" w:right="798"/>
              <w:jc w:val="center"/>
              <w:rPr>
                <w:sz w:val="22"/>
              </w:rPr>
            </w:pPr>
            <w:r>
              <w:rPr>
                <w:spacing w:val="-5"/>
                <w:sz w:val="22"/>
              </w:rPr>
              <w:t>氏名</w:t>
            </w:r>
          </w:p>
        </w:tc>
        <w:tc>
          <w:tcPr>
            <w:tcW w:w="5632" w:type="dxa"/>
          </w:tcPr>
          <w:p>
            <w:pPr>
              <w:pStyle w:val="TableParagraph"/>
              <w:ind w:left="0"/>
              <w:rPr>
                <w:rFonts w:ascii="Times New Roman"/>
                <w:sz w:val="22"/>
              </w:rPr>
            </w:pPr>
          </w:p>
        </w:tc>
      </w:tr>
      <w:tr>
        <w:trPr>
          <w:trHeight w:val="361" w:hRule="atLeast"/>
        </w:trPr>
        <w:tc>
          <w:tcPr>
            <w:tcW w:w="2558" w:type="dxa"/>
            <w:shd w:val="clear" w:color="auto" w:fill="D8E1F2"/>
          </w:tcPr>
          <w:p>
            <w:pPr>
              <w:pStyle w:val="TableParagraph"/>
              <w:spacing w:line="342" w:lineRule="exact"/>
              <w:ind w:left="832" w:right="798"/>
              <w:jc w:val="center"/>
              <w:rPr>
                <w:sz w:val="22"/>
              </w:rPr>
            </w:pPr>
            <w:r>
              <w:rPr>
                <w:spacing w:val="-3"/>
                <w:sz w:val="22"/>
              </w:rPr>
              <w:t>利用基準</w:t>
            </w:r>
          </w:p>
        </w:tc>
        <w:tc>
          <w:tcPr>
            <w:tcW w:w="5632" w:type="dxa"/>
          </w:tcPr>
          <w:p>
            <w:pPr>
              <w:pStyle w:val="TableParagraph"/>
              <w:ind w:left="0"/>
              <w:rPr>
                <w:rFonts w:ascii="Times New Roman"/>
                <w:sz w:val="22"/>
              </w:rPr>
            </w:pPr>
          </w:p>
        </w:tc>
      </w:tr>
    </w:tbl>
    <w:p>
      <w:pPr>
        <w:pStyle w:val="BodyText"/>
        <w:spacing w:before="15"/>
        <w:rPr>
          <w:sz w:val="4"/>
        </w:rPr>
      </w:pPr>
    </w:p>
    <w:p>
      <w:pPr>
        <w:pStyle w:val="Heading1"/>
      </w:pPr>
      <w:r>
        <w:rPr>
          <w:spacing w:val="-2"/>
        </w:rPr>
        <w:t>本研究課題：</w:t>
      </w:r>
    </w:p>
    <w:p>
      <w:pPr>
        <w:pStyle w:val="BodyText"/>
        <w:spacing w:before="2"/>
        <w:rPr>
          <w:sz w:val="7"/>
        </w:rPr>
      </w:pPr>
      <w:r>
        <w:rPr/>
        <mc:AlternateContent>
          <mc:Choice Requires="wps">
            <w:drawing>
              <wp:anchor distT="0" distB="0" distL="0" distR="0" allowOverlap="1" layoutInCell="1" locked="0" behindDoc="1" simplePos="0" relativeHeight="487587840">
                <wp:simplePos x="0" y="0"/>
                <wp:positionH relativeFrom="page">
                  <wp:posOffset>644651</wp:posOffset>
                </wp:positionH>
                <wp:positionV relativeFrom="paragraph">
                  <wp:posOffset>92150</wp:posOffset>
                </wp:positionV>
                <wp:extent cx="8601710" cy="1079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8601710" cy="10795"/>
                        </a:xfrm>
                        <a:custGeom>
                          <a:avLst/>
                          <a:gdLst/>
                          <a:ahLst/>
                          <a:cxnLst/>
                          <a:rect l="l" t="t" r="r" b="b"/>
                          <a:pathLst>
                            <a:path w="8601710" h="10795">
                              <a:moveTo>
                                <a:pt x="8601456" y="0"/>
                              </a:moveTo>
                              <a:lnTo>
                                <a:pt x="0" y="0"/>
                              </a:lnTo>
                              <a:lnTo>
                                <a:pt x="0" y="10668"/>
                              </a:lnTo>
                              <a:lnTo>
                                <a:pt x="8601456" y="10668"/>
                              </a:lnTo>
                              <a:lnTo>
                                <a:pt x="8601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759998pt;margin-top:7.255967pt;width:677.28pt;height:.84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after="1"/>
        <w:rPr>
          <w:sz w:val="15"/>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27"/>
        <w:gridCol w:w="19807"/>
      </w:tblGrid>
      <w:tr>
        <w:trPr>
          <w:trHeight w:val="376" w:hRule="atLeast"/>
        </w:trPr>
        <w:tc>
          <w:tcPr>
            <w:tcW w:w="1927" w:type="dxa"/>
          </w:tcPr>
          <w:p>
            <w:pPr>
              <w:pStyle w:val="TableParagraph"/>
              <w:spacing w:line="356" w:lineRule="exact"/>
              <w:ind w:left="42"/>
              <w:rPr>
                <w:sz w:val="22"/>
              </w:rPr>
            </w:pPr>
            <w:r>
              <w:rPr>
                <w:spacing w:val="-4"/>
                <w:sz w:val="22"/>
              </w:rPr>
              <w:t>基準１</w:t>
            </w:r>
          </w:p>
        </w:tc>
        <w:tc>
          <w:tcPr>
            <w:tcW w:w="19807" w:type="dxa"/>
          </w:tcPr>
          <w:p>
            <w:pPr>
              <w:pStyle w:val="TableParagraph"/>
              <w:spacing w:line="356" w:lineRule="exact"/>
              <w:rPr>
                <w:sz w:val="22"/>
              </w:rPr>
            </w:pPr>
            <w:r>
              <w:rPr>
                <w:spacing w:val="-3"/>
                <w:sz w:val="22"/>
              </w:rPr>
              <w:t>臨床研究に従事する者等は、本研究と関わりのある企業等と利益相反については直接・間接問わず、研究計画書に正確に記載し、説明文書に明示し、研究成果公表時に開示する。</w:t>
            </w:r>
          </w:p>
        </w:tc>
      </w:tr>
      <w:tr>
        <w:trPr>
          <w:trHeight w:val="375" w:hRule="atLeast"/>
        </w:trPr>
        <w:tc>
          <w:tcPr>
            <w:tcW w:w="1927" w:type="dxa"/>
          </w:tcPr>
          <w:p>
            <w:pPr>
              <w:pStyle w:val="TableParagraph"/>
              <w:spacing w:line="356" w:lineRule="exact"/>
              <w:ind w:left="42"/>
              <w:rPr>
                <w:sz w:val="22"/>
              </w:rPr>
            </w:pPr>
            <w:r>
              <w:rPr>
                <w:spacing w:val="-4"/>
                <w:sz w:val="22"/>
              </w:rPr>
              <w:t>基準２</w:t>
            </w:r>
          </w:p>
        </w:tc>
        <w:tc>
          <w:tcPr>
            <w:tcW w:w="19807" w:type="dxa"/>
          </w:tcPr>
          <w:p>
            <w:pPr>
              <w:pStyle w:val="TableParagraph"/>
              <w:spacing w:line="356" w:lineRule="exact"/>
              <w:rPr>
                <w:sz w:val="22"/>
              </w:rPr>
            </w:pPr>
            <w:r>
              <w:rPr>
                <w:spacing w:val="-3"/>
                <w:sz w:val="22"/>
              </w:rPr>
              <w:t>臨床研究に従事する者等は、企業等から本研究に関わりのある研究資金等の提供は、契約を締結する。</w:t>
            </w:r>
          </w:p>
        </w:tc>
      </w:tr>
      <w:tr>
        <w:trPr>
          <w:trHeight w:val="1069" w:hRule="atLeast"/>
        </w:trPr>
        <w:tc>
          <w:tcPr>
            <w:tcW w:w="1927" w:type="dxa"/>
          </w:tcPr>
          <w:p>
            <w:pPr>
              <w:pStyle w:val="TableParagraph"/>
              <w:spacing w:before="5"/>
              <w:ind w:left="0"/>
              <w:rPr>
                <w:sz w:val="20"/>
              </w:rPr>
            </w:pPr>
          </w:p>
          <w:p>
            <w:pPr>
              <w:pStyle w:val="TableParagraph"/>
              <w:ind w:left="42"/>
              <w:rPr>
                <w:sz w:val="22"/>
              </w:rPr>
            </w:pPr>
            <w:r>
              <w:rPr>
                <w:spacing w:val="-4"/>
                <w:sz w:val="22"/>
              </w:rPr>
              <w:t>基準３</w:t>
            </w:r>
          </w:p>
        </w:tc>
        <w:tc>
          <w:tcPr>
            <w:tcW w:w="19807" w:type="dxa"/>
          </w:tcPr>
          <w:p>
            <w:pPr>
              <w:pStyle w:val="TableParagraph"/>
              <w:spacing w:line="201" w:lineRule="auto" w:before="66"/>
              <w:ind w:right="21"/>
              <w:rPr>
                <w:sz w:val="22"/>
              </w:rPr>
            </w:pPr>
            <w:r>
              <w:rPr>
                <w:spacing w:val="-2"/>
                <w:w w:val="100"/>
                <w:sz w:val="22"/>
              </w:rPr>
              <w:t>研究責任医師・研究代表医師は、研究開始後、新たに本研究と関わりのある企業等が生じた場合には、認定臨床研究審査委員会へ、利益相反管理計画書</w:t>
            </w:r>
            <w:r>
              <w:rPr>
                <w:w w:val="100"/>
                <w:sz w:val="22"/>
              </w:rPr>
              <w:t>（様式E）</w:t>
            </w:r>
            <w:r>
              <w:rPr>
                <w:spacing w:val="-1"/>
                <w:w w:val="100"/>
                <w:sz w:val="22"/>
              </w:rPr>
              <w:t>の意見を聴く。利益相反申告者は、本研究と関わりの</w:t>
            </w:r>
            <w:r>
              <w:rPr>
                <w:spacing w:val="-2"/>
                <w:w w:val="100"/>
                <w:sz w:val="22"/>
              </w:rPr>
              <w:t>ある企業等との間に新たな利益相反が発生した場合には、研究者利益相反自己申告書</w:t>
            </w:r>
            <w:r>
              <w:rPr>
                <w:w w:val="100"/>
                <w:sz w:val="22"/>
              </w:rPr>
              <w:t>（様式C）</w:t>
            </w:r>
            <w:r>
              <w:rPr>
                <w:spacing w:val="-2"/>
                <w:w w:val="100"/>
                <w:sz w:val="22"/>
              </w:rPr>
              <w:t>を再度作成し、所属機関の確認を受けるとともに、研究責任医師・研究代表医師は認定臨床研究審査委員会へ、当該申告内容が基準</w:t>
            </w:r>
            <w:r>
              <w:rPr>
                <w:spacing w:val="-1"/>
                <w:w w:val="100"/>
                <w:sz w:val="22"/>
              </w:rPr>
              <w:t>4</w:t>
            </w:r>
            <w:r>
              <w:rPr>
                <w:w w:val="100"/>
                <w:sz w:val="22"/>
              </w:rPr>
              <w:t>～</w:t>
            </w:r>
            <w:r>
              <w:rPr>
                <w:spacing w:val="-1"/>
                <w:w w:val="100"/>
                <w:sz w:val="22"/>
              </w:rPr>
              <w:t>8に該当する場合には利益相反管理計画</w:t>
            </w:r>
            <w:r>
              <w:rPr>
                <w:w w:val="100"/>
                <w:sz w:val="22"/>
              </w:rPr>
              <w:t>（様式E）</w:t>
            </w:r>
            <w:r>
              <w:rPr>
                <w:spacing w:val="-1"/>
                <w:w w:val="100"/>
                <w:sz w:val="22"/>
              </w:rPr>
              <w:t>の意見を聴き、それ以外の場合は定期報告時に報告する。</w:t>
            </w:r>
          </w:p>
        </w:tc>
      </w:tr>
      <w:tr>
        <w:trPr>
          <w:trHeight w:val="2334" w:hRule="atLeast"/>
        </w:trPr>
        <w:tc>
          <w:tcPr>
            <w:tcW w:w="1927" w:type="dxa"/>
          </w:tcPr>
          <w:p>
            <w:pPr>
              <w:pStyle w:val="TableParagraph"/>
              <w:ind w:left="0"/>
              <w:rPr>
                <w:sz w:val="28"/>
              </w:rPr>
            </w:pPr>
          </w:p>
          <w:p>
            <w:pPr>
              <w:pStyle w:val="TableParagraph"/>
              <w:spacing w:before="10"/>
              <w:ind w:left="0"/>
              <w:rPr>
                <w:sz w:val="29"/>
              </w:rPr>
            </w:pPr>
          </w:p>
          <w:p>
            <w:pPr>
              <w:pStyle w:val="TableParagraph"/>
              <w:spacing w:before="1"/>
              <w:ind w:left="42"/>
              <w:rPr>
                <w:sz w:val="22"/>
              </w:rPr>
            </w:pPr>
            <w:r>
              <w:rPr>
                <w:spacing w:val="-4"/>
                <w:sz w:val="22"/>
              </w:rPr>
              <w:t>基準４</w:t>
            </w:r>
          </w:p>
        </w:tc>
        <w:tc>
          <w:tcPr>
            <w:tcW w:w="19807" w:type="dxa"/>
          </w:tcPr>
          <w:p>
            <w:pPr>
              <w:pStyle w:val="TableParagraph"/>
              <w:spacing w:line="342" w:lineRule="exact" w:before="31"/>
              <w:rPr>
                <w:sz w:val="22"/>
              </w:rPr>
            </w:pPr>
            <w:r>
              <w:rPr>
                <w:spacing w:val="-2"/>
                <w:sz w:val="22"/>
              </w:rPr>
              <w:t>研究責任医師</w:t>
            </w:r>
            <w:r>
              <w:rPr>
                <w:strike/>
                <w:spacing w:val="-2"/>
                <w:sz w:val="22"/>
              </w:rPr>
              <w:t>者</w:t>
            </w:r>
            <w:r>
              <w:rPr>
                <w:strike w:val="0"/>
                <w:spacing w:val="-2"/>
                <w:sz w:val="22"/>
              </w:rPr>
              <w:t>は、以下の要件に該当する場合、原則として</w:t>
            </w:r>
            <w:r>
              <w:rPr>
                <w:strike w:val="0"/>
                <w:spacing w:val="-3"/>
                <w:sz w:val="22"/>
                <w:u w:val="single"/>
              </w:rPr>
              <w:t>研究責任医師から外れる。</w:t>
            </w:r>
          </w:p>
          <w:p>
            <w:pPr>
              <w:pStyle w:val="TableParagraph"/>
              <w:spacing w:line="312" w:lineRule="exact"/>
              <w:ind w:left="774"/>
              <w:rPr>
                <w:sz w:val="22"/>
              </w:rPr>
            </w:pPr>
            <w:r>
              <w:rPr>
                <w:spacing w:val="-2"/>
                <w:sz w:val="22"/>
              </w:rPr>
              <w:t>（１）</w:t>
            </w:r>
            <w:r>
              <w:rPr>
                <w:spacing w:val="-3"/>
                <w:sz w:val="22"/>
              </w:rPr>
              <w:t>本研究と関わりのある企業等の寄附講座に所属し、当該企業が拠出する資金から給与を得ている</w:t>
            </w:r>
          </w:p>
          <w:p>
            <w:pPr>
              <w:pStyle w:val="TableParagraph"/>
              <w:spacing w:line="312" w:lineRule="exact"/>
              <w:ind w:left="774"/>
              <w:rPr>
                <w:sz w:val="22"/>
              </w:rPr>
            </w:pPr>
            <w:r>
              <w:rPr>
                <w:spacing w:val="-2"/>
                <w:sz w:val="22"/>
              </w:rPr>
              <w:t>（２）本研究と関わりのある企業等から、当該年度あるいは前年度に年間合計250</w:t>
            </w:r>
            <w:r>
              <w:rPr>
                <w:spacing w:val="-3"/>
                <w:sz w:val="22"/>
              </w:rPr>
              <w:t>万円以上の個人的利益を得ている</w:t>
            </w:r>
          </w:p>
          <w:p>
            <w:pPr>
              <w:pStyle w:val="TableParagraph"/>
              <w:spacing w:line="312" w:lineRule="exact"/>
              <w:ind w:left="774"/>
              <w:rPr>
                <w:sz w:val="22"/>
              </w:rPr>
            </w:pPr>
            <w:r>
              <w:rPr>
                <w:spacing w:val="-2"/>
                <w:sz w:val="22"/>
              </w:rPr>
              <w:t>（３）</w:t>
            </w:r>
            <w:r>
              <w:rPr>
                <w:spacing w:val="-3"/>
                <w:sz w:val="22"/>
              </w:rPr>
              <w:t>本研究と関わりのある企業等の役員に就任している</w:t>
            </w:r>
          </w:p>
          <w:p>
            <w:pPr>
              <w:pStyle w:val="TableParagraph"/>
              <w:spacing w:line="312" w:lineRule="exact"/>
              <w:ind w:left="774"/>
              <w:rPr>
                <w:sz w:val="22"/>
              </w:rPr>
            </w:pPr>
            <w:r>
              <w:rPr>
                <w:spacing w:val="-2"/>
                <w:sz w:val="22"/>
              </w:rPr>
              <w:t>（４）本研究と関わりのある企業等の株式（新株予約権を含む）を保有（公開株式は5%以上、未公開株式は1株以上、新株予約権は１個以上）</w:t>
            </w:r>
            <w:r>
              <w:rPr>
                <w:spacing w:val="-4"/>
                <w:sz w:val="22"/>
              </w:rPr>
              <w:t>している</w:t>
            </w:r>
          </w:p>
          <w:p>
            <w:pPr>
              <w:pStyle w:val="TableParagraph"/>
              <w:spacing w:line="312" w:lineRule="exact"/>
              <w:ind w:left="774"/>
              <w:rPr>
                <w:sz w:val="22"/>
              </w:rPr>
            </w:pPr>
            <w:r>
              <w:rPr>
                <w:spacing w:val="-2"/>
                <w:sz w:val="22"/>
              </w:rPr>
              <w:t>（５）</w:t>
            </w:r>
            <w:r>
              <w:rPr>
                <w:spacing w:val="-3"/>
                <w:sz w:val="22"/>
              </w:rPr>
              <w:t>本研究と関わりのある企業等の本研究の医薬品等に関係する特許権を保有あるいは特許を出願している</w:t>
            </w:r>
          </w:p>
          <w:p>
            <w:pPr>
              <w:pStyle w:val="TableParagraph"/>
              <w:spacing w:line="342" w:lineRule="exact"/>
              <w:ind w:left="1214"/>
              <w:rPr>
                <w:sz w:val="22"/>
              </w:rPr>
            </w:pPr>
            <w:r>
              <w:rPr>
                <w:spacing w:val="-2"/>
                <w:sz w:val="22"/>
              </w:rPr>
              <w:t>（特許を受ける権利を所属機関に譲渡している場合（職務発明）であっても、当該特許に基づき相当の対価を受ける権利を有している場合には該当する</w:t>
            </w:r>
            <w:r>
              <w:rPr>
                <w:spacing w:val="-10"/>
                <w:sz w:val="22"/>
              </w:rPr>
              <w:t>）</w:t>
            </w:r>
          </w:p>
        </w:tc>
      </w:tr>
      <w:tr>
        <w:trPr>
          <w:trHeight w:val="810" w:hRule="atLeast"/>
        </w:trPr>
        <w:tc>
          <w:tcPr>
            <w:tcW w:w="1927" w:type="dxa"/>
          </w:tcPr>
          <w:p>
            <w:pPr>
              <w:pStyle w:val="TableParagraph"/>
              <w:spacing w:before="213"/>
              <w:ind w:left="42"/>
              <w:rPr>
                <w:sz w:val="22"/>
              </w:rPr>
            </w:pPr>
            <w:r>
              <w:rPr>
                <w:spacing w:val="-4"/>
                <w:sz w:val="22"/>
              </w:rPr>
              <w:t>基準５</w:t>
            </w:r>
          </w:p>
        </w:tc>
        <w:tc>
          <w:tcPr>
            <w:tcW w:w="19807" w:type="dxa"/>
          </w:tcPr>
          <w:p>
            <w:pPr>
              <w:pStyle w:val="TableParagraph"/>
              <w:spacing w:line="201" w:lineRule="auto" w:before="92"/>
              <w:ind w:right="222"/>
              <w:rPr>
                <w:sz w:val="22"/>
              </w:rPr>
            </w:pPr>
            <w:r>
              <w:rPr>
                <w:spacing w:val="-1"/>
                <w:w w:val="100"/>
                <w:sz w:val="22"/>
              </w:rPr>
              <w:t>研究責任医師は、基準4の</w:t>
            </w:r>
            <w:r>
              <w:rPr>
                <w:w w:val="100"/>
                <w:sz w:val="22"/>
              </w:rPr>
              <w:t>（１）～（５）</w:t>
            </w:r>
            <w:r>
              <w:rPr>
                <w:spacing w:val="-2"/>
                <w:w w:val="100"/>
                <w:sz w:val="22"/>
              </w:rPr>
              <w:t>の要件に該当しているが、研究責任医師として研究に関与する場合には、データ管理</w:t>
            </w:r>
            <w:r>
              <w:rPr>
                <w:w w:val="100"/>
                <w:sz w:val="22"/>
              </w:rPr>
              <w:t>（※</w:t>
            </w:r>
            <w:r>
              <w:rPr>
                <w:spacing w:val="-1"/>
                <w:w w:val="100"/>
                <w:sz w:val="22"/>
              </w:rPr>
              <w:t>1</w:t>
            </w:r>
            <w:r>
              <w:rPr>
                <w:w w:val="100"/>
                <w:sz w:val="22"/>
              </w:rPr>
              <w:t>）</w:t>
            </w:r>
            <w:r>
              <w:rPr>
                <w:spacing w:val="-2"/>
                <w:w w:val="100"/>
                <w:sz w:val="22"/>
              </w:rPr>
              <w:t>、モニタリング、統計・解析に関与する業務には従事しないものとし、かつ研究期間中に監査を受けるものとする。</w:t>
            </w:r>
          </w:p>
        </w:tc>
      </w:tr>
      <w:tr>
        <w:trPr>
          <w:trHeight w:val="810" w:hRule="atLeast"/>
        </w:trPr>
        <w:tc>
          <w:tcPr>
            <w:tcW w:w="1927" w:type="dxa"/>
          </w:tcPr>
          <w:p>
            <w:pPr>
              <w:pStyle w:val="TableParagraph"/>
              <w:spacing w:before="213"/>
              <w:ind w:left="42"/>
              <w:rPr>
                <w:sz w:val="22"/>
              </w:rPr>
            </w:pPr>
            <w:r>
              <w:rPr>
                <w:spacing w:val="-4"/>
                <w:sz w:val="22"/>
              </w:rPr>
              <w:t>基準６</w:t>
            </w:r>
          </w:p>
        </w:tc>
        <w:tc>
          <w:tcPr>
            <w:tcW w:w="19807" w:type="dxa"/>
          </w:tcPr>
          <w:p>
            <w:pPr>
              <w:pStyle w:val="TableParagraph"/>
              <w:spacing w:before="203"/>
              <w:rPr>
                <w:sz w:val="22"/>
              </w:rPr>
            </w:pPr>
            <w:r>
              <w:rPr>
                <w:spacing w:val="-2"/>
                <w:sz w:val="22"/>
              </w:rPr>
              <w:t>研究責任医師は、生計を同じにする自身の配偶者や一親等の親族が、基準4の（２）～（５）の要件に該当する場合、データ管理（※1）</w:t>
            </w:r>
            <w:r>
              <w:rPr>
                <w:spacing w:val="-3"/>
                <w:sz w:val="22"/>
              </w:rPr>
              <w:t>、モニタリング、統計・解析に関与する業務には従事しないものとする。</w:t>
            </w:r>
          </w:p>
        </w:tc>
      </w:tr>
      <w:tr>
        <w:trPr>
          <w:trHeight w:val="387" w:hRule="atLeast"/>
        </w:trPr>
        <w:tc>
          <w:tcPr>
            <w:tcW w:w="1927" w:type="dxa"/>
          </w:tcPr>
          <w:p>
            <w:pPr>
              <w:pStyle w:val="TableParagraph"/>
              <w:spacing w:line="366" w:lineRule="exact" w:before="2"/>
              <w:ind w:left="42"/>
              <w:rPr>
                <w:sz w:val="22"/>
              </w:rPr>
            </w:pPr>
            <w:r>
              <w:rPr>
                <w:spacing w:val="-4"/>
                <w:sz w:val="22"/>
              </w:rPr>
              <w:t>基準７</w:t>
            </w:r>
          </w:p>
        </w:tc>
        <w:tc>
          <w:tcPr>
            <w:tcW w:w="19807" w:type="dxa"/>
          </w:tcPr>
          <w:p>
            <w:pPr>
              <w:pStyle w:val="TableParagraph"/>
              <w:spacing w:line="364" w:lineRule="exact"/>
              <w:rPr>
                <w:sz w:val="22"/>
              </w:rPr>
            </w:pPr>
            <w:r>
              <w:rPr>
                <w:spacing w:val="-2"/>
                <w:sz w:val="22"/>
              </w:rPr>
              <w:t>研究分担医師は、基準4の（１）～（５）の要件に該当する場合、データ管理（※1）</w:t>
            </w:r>
            <w:r>
              <w:rPr>
                <w:spacing w:val="-3"/>
                <w:sz w:val="22"/>
              </w:rPr>
              <w:t>、モニタリング、統計・解析に関与する業務には従事しないものとする。</w:t>
            </w:r>
          </w:p>
        </w:tc>
      </w:tr>
      <w:tr>
        <w:trPr>
          <w:trHeight w:val="810" w:hRule="atLeast"/>
        </w:trPr>
        <w:tc>
          <w:tcPr>
            <w:tcW w:w="1927" w:type="dxa"/>
          </w:tcPr>
          <w:p>
            <w:pPr>
              <w:pStyle w:val="TableParagraph"/>
              <w:spacing w:before="213"/>
              <w:ind w:left="42"/>
              <w:rPr>
                <w:sz w:val="22"/>
              </w:rPr>
            </w:pPr>
            <w:r>
              <w:rPr>
                <w:spacing w:val="-4"/>
                <w:sz w:val="22"/>
              </w:rPr>
              <w:t>基準８</w:t>
            </w:r>
          </w:p>
        </w:tc>
        <w:tc>
          <w:tcPr>
            <w:tcW w:w="19807" w:type="dxa"/>
          </w:tcPr>
          <w:p>
            <w:pPr>
              <w:pStyle w:val="TableParagraph"/>
              <w:spacing w:line="342" w:lineRule="exact" w:before="47"/>
              <w:rPr>
                <w:sz w:val="22"/>
              </w:rPr>
            </w:pPr>
            <w:r>
              <w:rPr>
                <w:spacing w:val="-2"/>
                <w:sz w:val="22"/>
              </w:rPr>
              <w:t>研究責任医師は、本研究と関わりのある企業等の研究者が研究に関与する場合、原則として企業等の研究者に被験者のリクルート及びデータ管理（※1）</w:t>
            </w:r>
            <w:r>
              <w:rPr>
                <w:spacing w:val="-3"/>
                <w:sz w:val="22"/>
              </w:rPr>
              <w:t>、モニタリング、統計・解析に関与する業務には関与させないものとする</w:t>
            </w:r>
          </w:p>
          <w:p>
            <w:pPr>
              <w:pStyle w:val="TableParagraph"/>
              <w:spacing w:line="342" w:lineRule="exact"/>
              <w:rPr>
                <w:sz w:val="22"/>
              </w:rPr>
            </w:pPr>
            <w:r>
              <w:rPr>
                <w:sz w:val="22"/>
              </w:rPr>
              <w:t>(1)。 ただし、企業等の研究者をデータ管理（※2）、統計・解析に関与する業務に関与させる必要がある場合には、研究期間中に監査を受けるものとする（2</w:t>
            </w:r>
            <w:r>
              <w:rPr>
                <w:spacing w:val="-5"/>
                <w:sz w:val="22"/>
              </w:rPr>
              <w:t>)。</w:t>
            </w:r>
          </w:p>
        </w:tc>
      </w:tr>
    </w:tbl>
    <w:p>
      <w:pPr>
        <w:pStyle w:val="BodyText"/>
        <w:spacing w:before="1"/>
        <w:rPr>
          <w:sz w:val="19"/>
        </w:rPr>
      </w:pPr>
    </w:p>
    <w:p>
      <w:pPr>
        <w:spacing w:line="342" w:lineRule="exact" w:before="54"/>
        <w:ind w:left="2088" w:right="0" w:firstLine="0"/>
        <w:jc w:val="left"/>
        <w:rPr>
          <w:sz w:val="22"/>
        </w:rPr>
      </w:pPr>
      <w:r>
        <w:rPr>
          <w:spacing w:val="-2"/>
          <w:sz w:val="22"/>
        </w:rPr>
        <w:t>（※１）</w:t>
      </w:r>
      <w:r>
        <w:rPr>
          <w:spacing w:val="-3"/>
          <w:sz w:val="22"/>
        </w:rPr>
        <w:t>効果安全性評価委員会への参画を含む。</w:t>
      </w:r>
    </w:p>
    <w:p>
      <w:pPr>
        <w:spacing w:line="342" w:lineRule="exact" w:before="0"/>
        <w:ind w:left="2088" w:right="0" w:firstLine="0"/>
        <w:jc w:val="left"/>
        <w:rPr>
          <w:sz w:val="22"/>
        </w:rPr>
      </w:pPr>
      <w:r>
        <w:rPr>
          <w:spacing w:val="-2"/>
          <w:sz w:val="22"/>
        </w:rPr>
        <w:t>（※２）</w:t>
      </w:r>
      <w:r>
        <w:rPr>
          <w:spacing w:val="-3"/>
          <w:sz w:val="22"/>
        </w:rPr>
        <w:t>効果安全性評価委員会への参画を含まない。</w:t>
      </w:r>
    </w:p>
    <w:sectPr>
      <w:type w:val="continuous"/>
      <w:pgSz w:w="23820" w:h="16840" w:orient="landscape"/>
      <w:pgMar w:top="1000" w:bottom="280" w:left="9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Meiryo UI">
    <w:altName w:val="Meiryo UI"/>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eiryo UI" w:hAnsi="Meiryo UI" w:eastAsia="Meiryo UI" w:cs="Meiryo UI"/>
      <w:lang w:val="en-US" w:eastAsia="ja-JP" w:bidi="ar-SA"/>
    </w:rPr>
  </w:style>
  <w:style w:styleId="BodyText" w:type="paragraph">
    <w:name w:val="Body Text"/>
    <w:basedOn w:val="Normal"/>
    <w:uiPriority w:val="1"/>
    <w:qFormat/>
    <w:pPr/>
    <w:rPr>
      <w:rFonts w:ascii="Meiryo UI" w:hAnsi="Meiryo UI" w:eastAsia="Meiryo UI" w:cs="Meiryo UI"/>
      <w:sz w:val="25"/>
      <w:szCs w:val="25"/>
      <w:lang w:val="en-US" w:eastAsia="ja-JP" w:bidi="ar-SA"/>
    </w:rPr>
  </w:style>
  <w:style w:styleId="Heading1" w:type="paragraph">
    <w:name w:val="Heading 1"/>
    <w:basedOn w:val="Normal"/>
    <w:uiPriority w:val="1"/>
    <w:qFormat/>
    <w:pPr>
      <w:spacing w:before="45"/>
      <w:ind w:left="170"/>
      <w:outlineLvl w:val="1"/>
    </w:pPr>
    <w:rPr>
      <w:rFonts w:ascii="Meiryo UI" w:hAnsi="Meiryo UI" w:eastAsia="Meiryo UI" w:cs="Meiryo UI"/>
      <w:sz w:val="29"/>
      <w:szCs w:val="29"/>
      <w:lang w:val="en-US" w:eastAsia="ja-JP" w:bidi="ar-SA"/>
    </w:rPr>
  </w:style>
  <w:style w:styleId="Title" w:type="paragraph">
    <w:name w:val="Title"/>
    <w:basedOn w:val="Normal"/>
    <w:uiPriority w:val="1"/>
    <w:qFormat/>
    <w:pPr>
      <w:spacing w:line="534" w:lineRule="exact"/>
      <w:ind w:left="8911" w:right="8899"/>
      <w:jc w:val="center"/>
    </w:pPr>
    <w:rPr>
      <w:rFonts w:ascii="Meiryo UI" w:hAnsi="Meiryo UI" w:eastAsia="Meiryo UI" w:cs="Meiryo UI"/>
      <w:sz w:val="36"/>
      <w:szCs w:val="3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43"/>
    </w:pPr>
    <w:rPr>
      <w:rFonts w:ascii="Meiryo UI" w:hAnsi="Meiryo UI" w:eastAsia="Meiryo UI" w:cs="Meiryo UI"/>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2023-11-14T09:15:46Z</dcterms:created>
  <dcterms:modified xsi:type="dcterms:W3CDTF">2023-11-14T09:15:46Z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Pdf_as</vt:lpwstr>
  </property>
  <property fmtid="{D5CDD505-2E9C-101B-9397-08002B2CF9AE}" pid="4" name="LastSaved">
    <vt:filetime>2023-11-14T00:00:00Z</vt:filetime>
  </property>
  <property fmtid="{D5CDD505-2E9C-101B-9397-08002B2CF9AE}" pid="5" name="Producer">
    <vt:lpwstr>iTextSharp 5.1.2 (c) 1T3XT BVBA</vt:lpwstr>
  </property>
</Properties>
</file>